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01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323"/>
        <w:gridCol w:w="1985"/>
        <w:gridCol w:w="4105"/>
      </w:tblGrid>
      <w:tr w:rsidR="00B83C5C" w:rsidRPr="00255451" w14:paraId="2EFB9488" w14:textId="77777777" w:rsidTr="007577DC">
        <w:trPr>
          <w:trHeight w:val="164"/>
        </w:trPr>
        <w:tc>
          <w:tcPr>
            <w:tcW w:w="1033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8DB7F3" w14:textId="77777777" w:rsidR="00B83C5C" w:rsidRPr="008D2307" w:rsidRDefault="00B83C5C" w:rsidP="007577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230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D6B839" w14:textId="77777777" w:rsidR="00B83C5C" w:rsidRPr="008D2307" w:rsidRDefault="00B83C5C" w:rsidP="007577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663F79" w14:textId="77777777" w:rsidR="00B83C5C" w:rsidRPr="008D2307" w:rsidRDefault="00B83C5C" w:rsidP="007577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  <w:shd w:val="clear" w:color="auto" w:fill="FDD6B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9DB37D" w14:textId="19D640AB" w:rsidR="00B83C5C" w:rsidRPr="00255451" w:rsidRDefault="00B83C5C" w:rsidP="007577D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55451">
              <w:rPr>
                <w:b/>
                <w:bCs/>
                <w:color w:val="000000" w:themeColor="text1"/>
                <w:sz w:val="20"/>
                <w:szCs w:val="20"/>
              </w:rPr>
              <w:t xml:space="preserve">Zwangerschap tot week 35 </w:t>
            </w:r>
            <w:r w:rsidRPr="00255451">
              <w:rPr>
                <w:b/>
                <w:bCs/>
                <w:color w:val="000000" w:themeColor="text1"/>
                <w:sz w:val="20"/>
                <w:szCs w:val="20"/>
                <w:lang w:val="nl"/>
              </w:rPr>
              <w:t xml:space="preserve"> en </w:t>
            </w:r>
            <w:r w:rsidRPr="00255451">
              <w:rPr>
                <w:b/>
                <w:bCs/>
                <w:sz w:val="20"/>
                <w:szCs w:val="20"/>
                <w:lang w:val="nl"/>
              </w:rPr>
              <w:t>de prematuur geboren baby</w:t>
            </w:r>
            <w:r w:rsidR="00624505">
              <w:rPr>
                <w:b/>
                <w:bCs/>
                <w:sz w:val="20"/>
                <w:szCs w:val="20"/>
                <w:lang w:val="nl"/>
              </w:rPr>
              <w:t>.</w:t>
            </w:r>
          </w:p>
        </w:tc>
      </w:tr>
      <w:tr w:rsidR="00B83C5C" w:rsidRPr="00117DD6" w14:paraId="35DF61D0" w14:textId="77777777" w:rsidTr="007577DC">
        <w:trPr>
          <w:trHeight w:val="518"/>
        </w:trPr>
        <w:tc>
          <w:tcPr>
            <w:tcW w:w="103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7E023F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Vrijdag</w:t>
            </w:r>
          </w:p>
          <w:p w14:paraId="7128E062" w14:textId="25BF684B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171AA7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/03/2</w:t>
            </w:r>
            <w:r w:rsidR="00171AA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3503F7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08h30-12h30</w:t>
            </w:r>
          </w:p>
          <w:p w14:paraId="34E5F804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6890C2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Colette Peeters</w:t>
            </w:r>
          </w:p>
          <w:p w14:paraId="4786647A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BSc. Ost.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C97BDC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Zwangerschap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tot week 35</w:t>
            </w:r>
          </w:p>
          <w:p w14:paraId="11A14ABE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confidentialiteit</w:t>
            </w:r>
          </w:p>
          <w:p w14:paraId="73BD07C1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ethiek</w:t>
            </w:r>
            <w:r w:rsidRPr="00117DD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83C5C" w:rsidRPr="00117DD6" w14:paraId="3604191F" w14:textId="77777777" w:rsidTr="007577DC">
        <w:trPr>
          <w:trHeight w:val="341"/>
        </w:trPr>
        <w:tc>
          <w:tcPr>
            <w:tcW w:w="103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B83537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DE51DB" w14:textId="63BA2E4B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13h30-</w:t>
            </w:r>
            <w:r w:rsidR="002B4A3D">
              <w:rPr>
                <w:rFonts w:cstheme="minorHAnsi"/>
                <w:color w:val="000000"/>
                <w:sz w:val="20"/>
                <w:szCs w:val="20"/>
              </w:rPr>
              <w:t>17</w:t>
            </w:r>
            <w:r w:rsidRPr="00117DD6">
              <w:rPr>
                <w:rFonts w:cstheme="minorHAnsi"/>
                <w:color w:val="000000"/>
                <w:sz w:val="20"/>
                <w:szCs w:val="20"/>
              </w:rPr>
              <w:t>h30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F6EDFC" w14:textId="77777777" w:rsidR="00B83C5C" w:rsidRPr="00152648" w:rsidRDefault="00B83C5C" w:rsidP="007577DC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2648">
              <w:rPr>
                <w:rFonts w:cstheme="minorHAnsi"/>
                <w:color w:val="000000"/>
                <w:sz w:val="20"/>
                <w:szCs w:val="20"/>
                <w:lang w:val="en-US"/>
              </w:rPr>
              <w:t>Prof Dr Cools Filip</w:t>
            </w:r>
          </w:p>
          <w:p w14:paraId="4114DBED" w14:textId="77777777" w:rsidR="00B83C5C" w:rsidRPr="00152648" w:rsidRDefault="00B83C5C" w:rsidP="007577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2648">
              <w:rPr>
                <w:rFonts w:cstheme="minorHAnsi"/>
                <w:color w:val="000000"/>
                <w:sz w:val="20"/>
                <w:szCs w:val="20"/>
                <w:shd w:val="clear" w:color="auto" w:fill="FAFCFD"/>
                <w:lang w:val="en-US"/>
              </w:rPr>
              <w:t>PhD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45E4D8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Prematuriteit</w:t>
            </w:r>
          </w:p>
          <w:p w14:paraId="0C6912D4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3C5C" w:rsidRPr="00117DD6" w14:paraId="1E0BCA3E" w14:textId="77777777" w:rsidTr="007577DC">
        <w:trPr>
          <w:trHeight w:val="518"/>
        </w:trPr>
        <w:tc>
          <w:tcPr>
            <w:tcW w:w="103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448663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Zaterdag</w:t>
            </w:r>
          </w:p>
          <w:p w14:paraId="1DE472C9" w14:textId="2F116276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171AA7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/03/2</w:t>
            </w:r>
            <w:r w:rsidR="00171AA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14554B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08h30-12h30</w:t>
            </w:r>
          </w:p>
          <w:p w14:paraId="07191B01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2DB965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Colette Peeters</w:t>
            </w:r>
          </w:p>
          <w:p w14:paraId="1A2E5533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BSc. Ost.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874284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Zwangerschap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tot week 35</w:t>
            </w:r>
          </w:p>
          <w:p w14:paraId="260FBC9D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confidentialiteit</w:t>
            </w:r>
          </w:p>
          <w:p w14:paraId="44C393D9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ethiek</w:t>
            </w:r>
          </w:p>
        </w:tc>
      </w:tr>
      <w:tr w:rsidR="00B83C5C" w:rsidRPr="00117DD6" w14:paraId="0575D7C3" w14:textId="77777777" w:rsidTr="007577DC">
        <w:trPr>
          <w:trHeight w:val="505"/>
        </w:trPr>
        <w:tc>
          <w:tcPr>
            <w:tcW w:w="103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5A8144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1DF840" w14:textId="77777777" w:rsidR="00B83C5C" w:rsidRDefault="00B83C5C" w:rsidP="007577D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13h30-18h30</w:t>
            </w:r>
          </w:p>
          <w:p w14:paraId="64C99454" w14:textId="77777777" w:rsidR="00B83C5C" w:rsidRDefault="00B83C5C" w:rsidP="007577D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44C35A1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B23689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Colette Peeters</w:t>
            </w:r>
          </w:p>
          <w:p w14:paraId="41E2DF77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BSc. Ost.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A3ACD3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Zwangerschap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tot week 35</w:t>
            </w:r>
          </w:p>
          <w:p w14:paraId="1D29F744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confidentialiteit</w:t>
            </w:r>
          </w:p>
          <w:p w14:paraId="6DFFB2A8" w14:textId="77777777" w:rsidR="00B83C5C" w:rsidRPr="00117DD6" w:rsidRDefault="00B83C5C" w:rsidP="007577DC">
            <w:pPr>
              <w:rPr>
                <w:rFonts w:cstheme="minorHAnsi"/>
                <w:sz w:val="20"/>
                <w:szCs w:val="20"/>
              </w:rPr>
            </w:pPr>
            <w:r w:rsidRPr="00117DD6">
              <w:rPr>
                <w:rFonts w:cstheme="minorHAnsi"/>
                <w:color w:val="000000"/>
                <w:sz w:val="20"/>
                <w:szCs w:val="20"/>
              </w:rPr>
              <w:t>ethiek</w:t>
            </w:r>
          </w:p>
        </w:tc>
      </w:tr>
    </w:tbl>
    <w:p w14:paraId="537EE2AC" w14:textId="77777777" w:rsidR="007577DC" w:rsidRPr="00607C44" w:rsidRDefault="007577DC" w:rsidP="007577DC">
      <w:pPr>
        <w:pStyle w:val="Kop1"/>
      </w:pPr>
      <w:bookmarkStart w:id="0" w:name="_Toc78929456"/>
      <w:r w:rsidRPr="00607C44">
        <w:rPr>
          <w:b/>
          <w:bCs/>
          <w:u w:val="single"/>
        </w:rPr>
        <w:t>Thema 5:</w:t>
      </w:r>
      <w:r w:rsidRPr="00607C44">
        <w:t xml:space="preserve"> </w:t>
      </w:r>
      <w:r>
        <w:t xml:space="preserve"> </w:t>
      </w:r>
      <w:r w:rsidRPr="00607C44">
        <w:t>Zwangerschap tot week 35</w:t>
      </w:r>
      <w:bookmarkEnd w:id="0"/>
      <w:r w:rsidRPr="00607C44">
        <w:t xml:space="preserve"> </w:t>
      </w:r>
      <w:r>
        <w:t>en de prematuur geboren baby.</w:t>
      </w:r>
    </w:p>
    <w:p w14:paraId="0105E8EA" w14:textId="4718622F" w:rsidR="006B15BE" w:rsidRDefault="002B4A3D" w:rsidP="005C2D03"/>
    <w:p w14:paraId="0D7B6FDB" w14:textId="77777777" w:rsidR="007577DC" w:rsidRDefault="007577DC" w:rsidP="005C2D03"/>
    <w:p w14:paraId="5AC50105" w14:textId="77777777" w:rsidR="005C2D03" w:rsidRDefault="005C2D03" w:rsidP="005C2D03"/>
    <w:p w14:paraId="10B08D6B" w14:textId="77777777" w:rsidR="007577DC" w:rsidRDefault="007577DC" w:rsidP="005C2D03"/>
    <w:p w14:paraId="5EA5C371" w14:textId="77777777" w:rsidR="007577DC" w:rsidRDefault="007577DC" w:rsidP="005C2D03"/>
    <w:p w14:paraId="10ED0710" w14:textId="77777777" w:rsidR="007577DC" w:rsidRDefault="007577DC" w:rsidP="005C2D03"/>
    <w:p w14:paraId="2CC0B161" w14:textId="77777777" w:rsidR="007577DC" w:rsidRDefault="007577DC" w:rsidP="005C2D03"/>
    <w:p w14:paraId="7590B045" w14:textId="77777777" w:rsidR="007577DC" w:rsidRDefault="007577DC" w:rsidP="005C2D03"/>
    <w:p w14:paraId="5606A1DA" w14:textId="77777777" w:rsidR="007577DC" w:rsidRDefault="007577DC" w:rsidP="005C2D03"/>
    <w:p w14:paraId="4DC569A7" w14:textId="77777777" w:rsidR="007577DC" w:rsidRDefault="007577DC" w:rsidP="005C2D03"/>
    <w:p w14:paraId="3E81688F" w14:textId="77777777" w:rsidR="007577DC" w:rsidRDefault="007577DC" w:rsidP="005C2D03"/>
    <w:p w14:paraId="440F9899" w14:textId="77777777" w:rsidR="007577DC" w:rsidRDefault="007577DC" w:rsidP="005C2D03"/>
    <w:p w14:paraId="1F28A5EC" w14:textId="77777777" w:rsidR="007577DC" w:rsidRDefault="007577DC" w:rsidP="005C2D03"/>
    <w:p w14:paraId="332D3362" w14:textId="77777777" w:rsidR="007577DC" w:rsidRDefault="007577DC" w:rsidP="005C2D03"/>
    <w:p w14:paraId="24BA9232" w14:textId="77777777" w:rsidR="007E19E2" w:rsidRDefault="007E19E2" w:rsidP="007E19E2">
      <w:r w:rsidRPr="00E33246">
        <w:rPr>
          <w:b/>
          <w:bCs/>
        </w:rPr>
        <w:t>Titel</w:t>
      </w:r>
      <w:r>
        <w:t xml:space="preserve">: </w:t>
      </w:r>
      <w:r w:rsidRPr="00607C44">
        <w:t>Zwangerschap tot week 35  en de prematuur geboren baby</w:t>
      </w:r>
    </w:p>
    <w:p w14:paraId="24875E69" w14:textId="77777777" w:rsidR="007E19E2" w:rsidRDefault="007E19E2" w:rsidP="007E19E2"/>
    <w:p w14:paraId="783D983D" w14:textId="77777777" w:rsidR="007E19E2" w:rsidRDefault="007E19E2" w:rsidP="007E19E2">
      <w:r w:rsidRPr="00E33246">
        <w:rPr>
          <w:b/>
          <w:bCs/>
        </w:rPr>
        <w:t>Omschrijving</w:t>
      </w:r>
      <w:r>
        <w:t xml:space="preserve">: </w:t>
      </w:r>
      <w:r w:rsidRPr="00BC7CBB">
        <w:t xml:space="preserve">Het doel is om de osteopaat betere inzichten te geven in het onderzoek en in de interpretatie van de onderzoeksgegevens bij </w:t>
      </w:r>
      <w:r>
        <w:t xml:space="preserve">zwangeren en prematuren </w:t>
      </w:r>
      <w:r w:rsidRPr="00BC7CBB">
        <w:t xml:space="preserve"> Het onderzoek wordt gekoppeld aan het herkennen van rode vlaggen en aan het gebruik van de hedendaagse principes binnen  de osteopathie.</w:t>
      </w:r>
    </w:p>
    <w:p w14:paraId="6E0661E8" w14:textId="77777777" w:rsidR="007E19E2" w:rsidRDefault="007E19E2" w:rsidP="007E19E2"/>
    <w:p w14:paraId="05E6E3F7" w14:textId="77777777" w:rsidR="007E19E2" w:rsidRPr="00BC7CBB" w:rsidRDefault="007E19E2" w:rsidP="007E19E2">
      <w:r w:rsidRPr="00E33246">
        <w:rPr>
          <w:b/>
          <w:bCs/>
        </w:rPr>
        <w:t>Inhoud</w:t>
      </w:r>
      <w:r>
        <w:t>:</w:t>
      </w:r>
    </w:p>
    <w:p w14:paraId="05C436C0" w14:textId="77777777" w:rsidR="007E19E2" w:rsidRPr="00BC7CBB" w:rsidRDefault="007E19E2" w:rsidP="007E19E2"/>
    <w:p w14:paraId="53752A2F" w14:textId="77777777" w:rsidR="007E19E2" w:rsidRPr="00E33246" w:rsidRDefault="007E19E2" w:rsidP="007E19E2">
      <w:pPr>
        <w:pStyle w:val="Lijstalinea"/>
        <w:numPr>
          <w:ilvl w:val="0"/>
          <w:numId w:val="2"/>
        </w:numPr>
      </w:pPr>
      <w:r w:rsidRPr="00E33246">
        <w:t>Leren interpreteren en implementeren van prenatale onderzoeken in de osteopathie praktijk</w:t>
      </w:r>
    </w:p>
    <w:p w14:paraId="50E01D06" w14:textId="77777777" w:rsidR="007E19E2" w:rsidRPr="00E33246" w:rsidRDefault="007E19E2" w:rsidP="007E19E2">
      <w:pPr>
        <w:pStyle w:val="Lijstalinea"/>
        <w:numPr>
          <w:ilvl w:val="0"/>
          <w:numId w:val="2"/>
        </w:numPr>
      </w:pPr>
      <w:r w:rsidRPr="00E33246">
        <w:t xml:space="preserve">Leren toepassen van de hedendaagse osteopathische principes bij het onderzoek van de fysiologische en </w:t>
      </w:r>
      <w:proofErr w:type="spellStart"/>
      <w:r w:rsidRPr="00E33246">
        <w:t>posturale</w:t>
      </w:r>
      <w:proofErr w:type="spellEnd"/>
      <w:r w:rsidRPr="00E33246">
        <w:t xml:space="preserve"> veranderingen die een vrouw ondergaat tijdens de zwangerschap.</w:t>
      </w:r>
    </w:p>
    <w:p w14:paraId="40C641C0" w14:textId="77777777" w:rsidR="007E19E2" w:rsidRPr="00E33246" w:rsidRDefault="007E19E2" w:rsidP="007E19E2">
      <w:pPr>
        <w:pStyle w:val="Lijstalinea"/>
        <w:numPr>
          <w:ilvl w:val="0"/>
          <w:numId w:val="2"/>
        </w:numPr>
      </w:pPr>
      <w:r w:rsidRPr="00E33246">
        <w:t xml:space="preserve">Het kunnen uitvoeren en interpreteren van het </w:t>
      </w:r>
      <w:proofErr w:type="spellStart"/>
      <w:r w:rsidRPr="00E33246">
        <w:t>osteopathisch</w:t>
      </w:r>
      <w:proofErr w:type="spellEnd"/>
      <w:r w:rsidRPr="00E33246">
        <w:t xml:space="preserve"> onderzoek en behandeling van zwangere vrouwen.</w:t>
      </w:r>
    </w:p>
    <w:p w14:paraId="10D54309" w14:textId="77777777" w:rsidR="007E19E2" w:rsidRPr="00E33246" w:rsidRDefault="007E19E2" w:rsidP="007E19E2">
      <w:pPr>
        <w:pStyle w:val="Lijstalinea"/>
        <w:numPr>
          <w:ilvl w:val="0"/>
          <w:numId w:val="2"/>
        </w:numPr>
      </w:pPr>
      <w:r w:rsidRPr="00E33246">
        <w:t xml:space="preserve">Het kunnen herkennen van rode vlaggen, en </w:t>
      </w:r>
      <w:proofErr w:type="spellStart"/>
      <w:r w:rsidRPr="00E33246">
        <w:t>safety</w:t>
      </w:r>
      <w:proofErr w:type="spellEnd"/>
      <w:r w:rsidRPr="00E33246">
        <w:t xml:space="preserve"> die van belang zijn bij het behandelen van zwangere vrouwen </w:t>
      </w:r>
    </w:p>
    <w:p w14:paraId="60797367" w14:textId="77777777" w:rsidR="007E19E2" w:rsidRPr="00E33246" w:rsidRDefault="007E19E2" w:rsidP="007E19E2">
      <w:pPr>
        <w:pStyle w:val="Lijstalinea"/>
        <w:numPr>
          <w:ilvl w:val="0"/>
          <w:numId w:val="2"/>
        </w:numPr>
      </w:pPr>
      <w:r w:rsidRPr="00E33246">
        <w:t>Het kunnen geven van advies, educatie en tips betreffende lifestyle aan de zwangere vrouw.</w:t>
      </w:r>
    </w:p>
    <w:p w14:paraId="2E4D2D08" w14:textId="77777777" w:rsidR="007E19E2" w:rsidRPr="00E33246" w:rsidRDefault="007E19E2" w:rsidP="007E19E2">
      <w:pPr>
        <w:pStyle w:val="Lijstalinea"/>
        <w:numPr>
          <w:ilvl w:val="0"/>
          <w:numId w:val="2"/>
        </w:numPr>
      </w:pPr>
      <w:r w:rsidRPr="00E33246">
        <w:t xml:space="preserve">Het kennen van begrippen, de </w:t>
      </w:r>
      <w:proofErr w:type="spellStart"/>
      <w:r w:rsidRPr="00E33246">
        <w:t>contraindicaties</w:t>
      </w:r>
      <w:proofErr w:type="spellEnd"/>
      <w:r w:rsidRPr="00E33246">
        <w:t xml:space="preserve"> en de gevolgen van prematuriteit voor de </w:t>
      </w:r>
      <w:proofErr w:type="spellStart"/>
      <w:r w:rsidRPr="00E33246">
        <w:t>osteopatische</w:t>
      </w:r>
      <w:proofErr w:type="spellEnd"/>
      <w:r w:rsidRPr="00E33246">
        <w:t xml:space="preserve"> behandeling vanuit het medische standpunt</w:t>
      </w:r>
    </w:p>
    <w:p w14:paraId="61C553FC" w14:textId="77777777" w:rsidR="007E19E2" w:rsidRPr="00E33246" w:rsidRDefault="007E19E2" w:rsidP="007E19E2"/>
    <w:p w14:paraId="6A33E0B5" w14:textId="77777777" w:rsidR="007E19E2" w:rsidRDefault="007E19E2" w:rsidP="007E19E2"/>
    <w:p w14:paraId="63406AC0" w14:textId="77777777" w:rsidR="007E19E2" w:rsidRDefault="007E19E2" w:rsidP="007E19E2"/>
    <w:p w14:paraId="701431B8" w14:textId="77777777" w:rsidR="005C2D03" w:rsidRPr="005C2D03" w:rsidRDefault="005C2D03" w:rsidP="007E19E2"/>
    <w:sectPr w:rsidR="005C2D03" w:rsidRPr="005C2D03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255"/>
    <w:multiLevelType w:val="hybridMultilevel"/>
    <w:tmpl w:val="72F48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1C25"/>
    <w:multiLevelType w:val="hybridMultilevel"/>
    <w:tmpl w:val="BD6A3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5713">
    <w:abstractNumId w:val="0"/>
  </w:num>
  <w:num w:numId="2" w16cid:durableId="86752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4B"/>
    <w:rsid w:val="00024B73"/>
    <w:rsid w:val="00171AA7"/>
    <w:rsid w:val="00172DE2"/>
    <w:rsid w:val="002B4A3D"/>
    <w:rsid w:val="003D77B9"/>
    <w:rsid w:val="005C2D03"/>
    <w:rsid w:val="00624505"/>
    <w:rsid w:val="0064705E"/>
    <w:rsid w:val="007577DC"/>
    <w:rsid w:val="007E19E2"/>
    <w:rsid w:val="00AB1D4B"/>
    <w:rsid w:val="00AF6FDE"/>
    <w:rsid w:val="00B1104F"/>
    <w:rsid w:val="00B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4708A"/>
  <w15:chartTrackingRefBased/>
  <w15:docId w15:val="{ED11D776-429B-D643-8A36-FC9A23CD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2D03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2D03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7577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9</cp:revision>
  <dcterms:created xsi:type="dcterms:W3CDTF">2020-11-25T19:15:00Z</dcterms:created>
  <dcterms:modified xsi:type="dcterms:W3CDTF">2022-04-08T14:27:00Z</dcterms:modified>
</cp:coreProperties>
</file>